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515E" w:rsidRPr="0083515E" w:rsidRDefault="0083515E" w:rsidP="0083515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 xml:space="preserve">«Гаражная амнистия»: </w:t>
      </w:r>
      <w:proofErr w:type="spellStart"/>
      <w:r w:rsidRPr="0083515E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3515E">
        <w:rPr>
          <w:rFonts w:ascii="Times New Roman" w:hAnsi="Times New Roman"/>
          <w:b/>
          <w:sz w:val="28"/>
          <w:szCs w:val="28"/>
        </w:rPr>
        <w:t xml:space="preserve"> ответил на популярные вопросы граждан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83515E">
        <w:rPr>
          <w:rFonts w:ascii="Times New Roman" w:hAnsi="Times New Roman"/>
          <w:i/>
          <w:sz w:val="28"/>
          <w:szCs w:val="28"/>
        </w:rPr>
        <w:t xml:space="preserve">В рамках рубрики «Вопрос – ответ» </w:t>
      </w:r>
      <w:proofErr w:type="spellStart"/>
      <w:r w:rsidRPr="0083515E">
        <w:rPr>
          <w:rFonts w:ascii="Times New Roman" w:hAnsi="Times New Roman"/>
          <w:i/>
          <w:sz w:val="28"/>
          <w:szCs w:val="28"/>
        </w:rPr>
        <w:t>Росреестр</w:t>
      </w:r>
      <w:proofErr w:type="spellEnd"/>
      <w:r w:rsidRPr="0083515E">
        <w:rPr>
          <w:rFonts w:ascii="Times New Roman" w:hAnsi="Times New Roman"/>
          <w:i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С 1 сентября 2021 года в России действует «гаражная амнистия» (Федеральный закон № 79-ФЗ «О внесении изменений в отдельные законодательные акты Российской Федерации»), которая позволяет оформить 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Как зарегистрировать гараж, который блокирован общими стенами с другими одноэтажными гаражами?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:rsidR="0083515E" w:rsidRPr="0083515E" w:rsidRDefault="0083515E" w:rsidP="0083515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исполнительным органом государственной власти или органом местного самоуправления по месту нахождения такого гаража;</w:t>
      </w:r>
    </w:p>
    <w:p w:rsidR="0083515E" w:rsidRPr="0083515E" w:rsidRDefault="0083515E" w:rsidP="0083515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собственником гаража;</w:t>
      </w:r>
    </w:p>
    <w:p w:rsidR="0083515E" w:rsidRPr="0083515E" w:rsidRDefault="0083515E" w:rsidP="0083515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гражданином, которому предоставлен земельный участок, занятый таким гаражом;</w:t>
      </w:r>
    </w:p>
    <w:p w:rsidR="0083515E" w:rsidRPr="0083515E" w:rsidRDefault="0083515E" w:rsidP="0083515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lastRenderedPageBreak/>
        <w:t>Дальнейшая регистрация прав на такие гаражи осуществляется в порядке, установленном законом о регистрации недвижимости (ст. 70 Закона № 218-ФЗ).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Где должна проходить граница стены гаража, если гараж имеет общие стены и крышу со смежными гаражами?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Кто утверждает порядок разработки схемы размещения гаражей, являющихся некапитальными сооружениями?</w:t>
      </w:r>
    </w:p>
    <w:p w:rsid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(ст. 39.36-1 ЗК).</w:t>
      </w:r>
      <w:r w:rsidRPr="0083515E">
        <w:rPr>
          <w:rFonts w:ascii="Times New Roman" w:hAnsi="Times New Roman"/>
          <w:sz w:val="28"/>
          <w:szCs w:val="28"/>
        </w:rPr>
        <w:cr/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В каком случае нужна схема расположения земельного участка под гаражом?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 xml:space="preserve">Образование земельных участков, занятых гаражами, должно быть предусмотрено проектом межевания территории. Если документ </w:t>
      </w:r>
      <w:proofErr w:type="gramStart"/>
      <w:r w:rsidRPr="0083515E">
        <w:rPr>
          <w:rFonts w:ascii="Times New Roman" w:hAnsi="Times New Roman"/>
          <w:sz w:val="28"/>
          <w:szCs w:val="28"/>
        </w:rPr>
        <w:t>отсутствует и нет</w:t>
      </w:r>
      <w:proofErr w:type="gramEnd"/>
      <w:r w:rsidRPr="0083515E">
        <w:rPr>
          <w:rFonts w:ascii="Times New Roman" w:hAnsi="Times New Roman"/>
          <w:sz w:val="28"/>
          <w:szCs w:val="28"/>
        </w:rPr>
        <w:t xml:space="preserve"> 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</w:t>
      </w:r>
      <w:proofErr w:type="gramStart"/>
      <w:r w:rsidRPr="0083515E">
        <w:rPr>
          <w:rFonts w:ascii="Times New Roman" w:hAnsi="Times New Roman"/>
          <w:sz w:val="28"/>
          <w:szCs w:val="28"/>
        </w:rPr>
        <w:t>.</w:t>
      </w:r>
      <w:proofErr w:type="gramEnd"/>
      <w:r w:rsidRPr="0083515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3515E">
        <w:rPr>
          <w:rFonts w:ascii="Times New Roman" w:hAnsi="Times New Roman"/>
          <w:sz w:val="28"/>
          <w:szCs w:val="28"/>
        </w:rPr>
        <w:t>с</w:t>
      </w:r>
      <w:proofErr w:type="gramEnd"/>
      <w:r w:rsidRPr="0083515E">
        <w:rPr>
          <w:rFonts w:ascii="Times New Roman" w:hAnsi="Times New Roman"/>
          <w:sz w:val="28"/>
          <w:szCs w:val="28"/>
        </w:rPr>
        <w:t>т. 3.7 Закона № 137-ФЗ).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lastRenderedPageBreak/>
        <w:t>За чей счет выполняются кадастровые работы или комплексные кадастровые работы?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(ст. 39.15 ЗК РФ).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(ч.7 ст.36 Закона № 221-ФЗ).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Можно ли оформить в собственность несколько гаражей?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Действует ли «гаражная амнистия», если гражданина исключили из гаражного кооператива?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Да, порядок предоставления земельных участков распространяется также на граждан, прекративших членство в гаражном кооперативе (п. 7 ст. 3.7 Закона № 137-ФЗ).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3515E">
        <w:rPr>
          <w:rFonts w:ascii="Times New Roman" w:hAnsi="Times New Roman"/>
          <w:b/>
          <w:sz w:val="28"/>
          <w:szCs w:val="28"/>
        </w:rPr>
        <w:t>Может ли наследник воспользоваться «гаражной амнистией», если гараж не был передан по наследству?</w:t>
      </w:r>
    </w:p>
    <w:p w:rsidR="0083515E" w:rsidRP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3515E">
        <w:rPr>
          <w:rFonts w:ascii="Times New Roman" w:hAnsi="Times New Roman"/>
          <w:sz w:val="28"/>
          <w:szCs w:val="28"/>
        </w:rPr>
        <w:t>Земельный участок, находящийся в государственной или муниципальной собственности, может быть предоставлен наследнику (ст. 3.7 Закона № 137-ФЗ).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83515E" w:rsidRPr="00C417C0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  <w:bookmarkStart w:id="0" w:name="_GoBack"/>
      <w:r w:rsidRPr="00C417C0">
        <w:rPr>
          <w:rFonts w:ascii="Times New Roman" w:hAnsi="Times New Roman"/>
          <w:i/>
          <w:sz w:val="28"/>
          <w:szCs w:val="28"/>
        </w:rPr>
        <w:t>Справочно</w:t>
      </w:r>
    </w:p>
    <w:bookmarkEnd w:id="0"/>
    <w:p w:rsidR="0083515E" w:rsidRDefault="0083515E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 w:rsidRPr="0083515E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3515E">
        <w:rPr>
          <w:rFonts w:ascii="Times New Roman" w:hAnsi="Times New Roman"/>
          <w:sz w:val="28"/>
          <w:szCs w:val="28"/>
        </w:rPr>
        <w:t xml:space="preserve"> разработал методические рекомендации о реализации «гаражной амнистии» «Как оформить гараж?». В документе собрана полезная информация о том, как воспользоваться «гаражной амнистией», приводятся полезные советы, </w:t>
      </w:r>
      <w:proofErr w:type="gramStart"/>
      <w:r w:rsidRPr="0083515E">
        <w:rPr>
          <w:rFonts w:ascii="Times New Roman" w:hAnsi="Times New Roman"/>
          <w:sz w:val="28"/>
          <w:szCs w:val="28"/>
        </w:rPr>
        <w:t>разъясняется на какие конкретно случаи распространяется</w:t>
      </w:r>
      <w:proofErr w:type="gramEnd"/>
      <w:r w:rsidRPr="0083515E">
        <w:rPr>
          <w:rFonts w:ascii="Times New Roman" w:hAnsi="Times New Roman"/>
          <w:sz w:val="28"/>
          <w:szCs w:val="28"/>
        </w:rPr>
        <w:t xml:space="preserve"> действие закона, какие потребуются документы, а также представлены их образцы.</w:t>
      </w:r>
      <w:r w:rsidRPr="0083515E">
        <w:rPr>
          <w:rFonts w:ascii="Times New Roman" w:hAnsi="Times New Roman"/>
          <w:b/>
          <w:sz w:val="28"/>
          <w:szCs w:val="28"/>
        </w:rPr>
        <w:t xml:space="preserve"> </w:t>
      </w:r>
    </w:p>
    <w:p w:rsidR="00705638" w:rsidRPr="00A21BEE" w:rsidRDefault="00705638" w:rsidP="008351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35D"/>
    <w:multiLevelType w:val="hybridMultilevel"/>
    <w:tmpl w:val="8628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3515E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417C0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537ED"/>
    <w:rsid w:val="00E75509"/>
    <w:rsid w:val="00EA3ED6"/>
    <w:rsid w:val="00ED0228"/>
    <w:rsid w:val="00EE4622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B50F-795E-4070-8F17-1696177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2022-03-29T11:09:00Z</cp:lastPrinted>
  <dcterms:created xsi:type="dcterms:W3CDTF">2022-04-14T12:35:00Z</dcterms:created>
  <dcterms:modified xsi:type="dcterms:W3CDTF">2022-04-14T12:35:00Z</dcterms:modified>
</cp:coreProperties>
</file>